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F8E" w:rsidRDefault="004F61E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4720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F8E" w:rsidRDefault="004F61E9">
      <w:pPr>
        <w:spacing w:after="0" w:line="276" w:lineRule="auto"/>
        <w:jc w:val="right"/>
        <w:rPr>
          <w:rFonts w:ascii="Segoe UI" w:hAnsi="Segoe UI" w:cs="Segoe UI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Segoe UI" w:hAnsi="Segoe UI" w:cs="Segoe UI"/>
          <w:b/>
          <w:color w:val="000000" w:themeColor="text1"/>
          <w:sz w:val="32"/>
          <w:szCs w:val="32"/>
          <w:shd w:val="clear" w:color="auto" w:fill="FFFFFF"/>
        </w:rPr>
        <w:t>ПРЕСС-РЕЛИЗ</w:t>
      </w:r>
    </w:p>
    <w:p w:rsidR="00421F8E" w:rsidRDefault="004F61E9">
      <w:pPr>
        <w:spacing w:after="0" w:line="276" w:lineRule="auto"/>
        <w:jc w:val="right"/>
        <w:rPr>
          <w:rFonts w:ascii="Segoe UI" w:hAnsi="Segoe UI" w:cs="Segoe UI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color w:val="000000" w:themeColor="text1"/>
          <w:sz w:val="28"/>
          <w:szCs w:val="28"/>
          <w:shd w:val="clear" w:color="auto" w:fill="FFFFFF"/>
        </w:rPr>
        <w:t>10 октября 2018</w:t>
      </w:r>
    </w:p>
    <w:p w:rsidR="00421F8E" w:rsidRDefault="00421F8E">
      <w:pPr>
        <w:shd w:val="clear" w:color="auto" w:fill="FFFFFF"/>
        <w:spacing w:after="0" w:line="276" w:lineRule="auto"/>
        <w:jc w:val="center"/>
        <w:rPr>
          <w:rFonts w:ascii="Segoe UI" w:eastAsia="Times New Roman" w:hAnsi="Segoe UI" w:cs="Segoe UI"/>
          <w:b/>
          <w:color w:val="000000" w:themeColor="text1"/>
          <w:sz w:val="32"/>
          <w:szCs w:val="32"/>
          <w:lang w:eastAsia="ru-RU"/>
        </w:rPr>
      </w:pPr>
    </w:p>
    <w:p w:rsidR="00421F8E" w:rsidRDefault="004F61E9">
      <w:pPr>
        <w:shd w:val="clear" w:color="auto" w:fill="FFFFFF"/>
        <w:spacing w:after="0" w:line="276" w:lineRule="auto"/>
        <w:jc w:val="center"/>
        <w:rPr>
          <w:rFonts w:ascii="Segoe UI" w:eastAsia="Times New Roman" w:hAnsi="Segoe UI" w:cs="Segoe UI"/>
          <w:b/>
          <w:color w:val="000000" w:themeColor="text1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color w:val="000000" w:themeColor="text1"/>
          <w:sz w:val="32"/>
          <w:szCs w:val="32"/>
          <w:lang w:eastAsia="ru-RU"/>
        </w:rPr>
        <w:t>Новый сайт для дольщиков</w:t>
      </w:r>
    </w:p>
    <w:p w:rsidR="00421F8E" w:rsidRDefault="004F61E9">
      <w:pPr>
        <w:shd w:val="clear" w:color="auto" w:fill="FFFFFF"/>
        <w:spacing w:after="0" w:line="276" w:lineRule="auto"/>
        <w:ind w:firstLine="708"/>
        <w:jc w:val="both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 xml:space="preserve">У дольщиков появилась возможность узнать больше о застройщике. С первого октября этого года застройщики обязаны размещать информацию о себе на сайте </w:t>
      </w:r>
      <w:proofErr w:type="spellStart"/>
      <w:r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>наш.дом.рф</w:t>
      </w:r>
      <w:proofErr w:type="spellEnd"/>
      <w:r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 xml:space="preserve">, достоверность данных на котором обеспечивается федеральным законом «Об участии в долевом строительстве». Об этом на «прямой линии» рассказал начальник отдела регистрации долевого участия в строительстве Управления </w:t>
      </w:r>
      <w:proofErr w:type="spellStart"/>
      <w:r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 xml:space="preserve"> по Самарской области Сергей Л</w:t>
      </w:r>
      <w:r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 xml:space="preserve">азарев. </w:t>
      </w:r>
    </w:p>
    <w:p w:rsidR="00421F8E" w:rsidRDefault="004F61E9">
      <w:pPr>
        <w:shd w:val="clear" w:color="auto" w:fill="FFFFFF"/>
        <w:spacing w:after="0" w:line="276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Прежде чем приобрести «</w:t>
      </w:r>
      <w:proofErr w:type="spellStart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долевку</w:t>
      </w:r>
      <w:proofErr w:type="spellEnd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» специалисты рекомендуют внимательно изучить материалы о компании-застройщике. Раньше информацию об учредителях, деятельности и проектах фирмы можно было посмотреть только на ее сайте. Сегодня все сведения застройщики обязаны размещать не только на собств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енном сайте, но и на общероссийском – </w:t>
      </w:r>
      <w:proofErr w:type="spellStart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наш.дом.рф</w:t>
      </w:r>
      <w:proofErr w:type="spellEnd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, который создан по решению законодателей Российской Федерации и аккумулирует на одном информационном ресурсе всю необходимую информацию для принятия решения о покупке недвижимости. </w:t>
      </w:r>
    </w:p>
    <w:p w:rsidR="00421F8E" w:rsidRDefault="004F61E9">
      <w:pPr>
        <w:shd w:val="clear" w:color="auto" w:fill="FFFFFF"/>
        <w:spacing w:after="0" w:line="276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«Штраф за несвоевременное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размещение информации, за не размещение, а также за размещение неполной или заведомо ложной информации на сайте </w:t>
      </w:r>
      <w:proofErr w:type="spellStart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наш.дом.рф</w:t>
      </w:r>
      <w:proofErr w:type="spellEnd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для застройщиков существенный: от 50 до 200 тысяч рублей</w:t>
      </w:r>
      <w:proofErr w:type="gramEnd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, - говорит Сергей Лазарев. – Поэтому можно предположить, что застройщики се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рьезно отнесутся к этой новой обязанности». </w:t>
      </w:r>
    </w:p>
    <w:p w:rsidR="00421F8E" w:rsidRDefault="004F61E9">
      <w:pPr>
        <w:shd w:val="clear" w:color="auto" w:fill="FFFFFF"/>
        <w:spacing w:after="0" w:line="276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К слову, в Самарской области застройщики достаточно быстро осваивают новеллы в сфере участия в долевом строительстве. Так, внедрение процесса заключения договоров участия в долевом строительстве с уплатой взносо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в в Фонд защиты прав граждан в нашем регионе прошло без каких-либо негативных последствий. </w:t>
      </w:r>
    </w:p>
    <w:p w:rsidR="00421F8E" w:rsidRDefault="004F61E9">
      <w:pPr>
        <w:shd w:val="clear" w:color="auto" w:fill="FFFFFF"/>
        <w:spacing w:after="0" w:line="276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Знакомой стала для застройщиков и процедура подачи документов на регистрацию договоров участия в долевом строительстве в электронном виде: опробована технология, за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леплены умения в части обращений за регистрацией 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lastRenderedPageBreak/>
        <w:t>через Интернет, сделаны выводы об удобстве и меньших трудозатратах. Кроме того, ряд застройщиков сотрудничают с одним из ведущих банков России, который предлагает клиентам при оформлении ипотеки воспользоват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ься электронными услугами </w:t>
      </w:r>
      <w:proofErr w:type="spellStart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. В итоге за 9 месяцев 2018 года доля заявлений, поданных в электронном виде в Самарской области составила почти 16% от общего количества регистрации договоров участия в долевом строительстве. В этом году серьезный проры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 по подаче документов в электронном виде на регистрацию «</w:t>
      </w:r>
      <w:proofErr w:type="spellStart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долевок</w:t>
      </w:r>
      <w:proofErr w:type="spellEnd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» наблюдается в Тольятти: за 9 месяцев текущего года доля заявлений в электронном виде составила 19%, тогда как за весь 2017 год она составляла 5,4%.   </w:t>
      </w:r>
      <w:proofErr w:type="gramStart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«Договоры участия в долевом строительст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ве, которые поступили в электронном виде, регистрируются всего за три рабочих дня</w:t>
      </w:r>
      <w:proofErr w:type="gramEnd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, - говорит Сергей Лазарев. – Гражданин получает зарегистрированный договор в электронном виде. Факт регистрации подтверждается усиленной квалифицированной цифровой подписью р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егистратора».</w:t>
      </w:r>
    </w:p>
    <w:p w:rsidR="00421F8E" w:rsidRDefault="004F61E9">
      <w:pPr>
        <w:shd w:val="clear" w:color="auto" w:fill="FFFFFF"/>
        <w:spacing w:after="0" w:line="276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 ходе «прямой линии» эксперт дал совет, какие меры предпринять, чтобы обезопасить себя от мошеннических действий жительнице Самары, которая планирует купить «</w:t>
      </w:r>
      <w:proofErr w:type="spellStart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долевку</w:t>
      </w:r>
      <w:proofErr w:type="spellEnd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» в порядке уступки права. В числе прочих прозвучала рекомендация заказать в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ыписку о зарегистрированных договорах участия в долевом строительстве, в которой в том числе указаны сами договоры и их реквизиты, стороны договора, способ обеспечения исполнения застройщиком обязательств по договору, сведения о залоге прав требования учас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тника договора и ограничении его прав. Стоимость выписки в бумажном варианте для граждан составляет 1500 рублей, а для юридических лиц 2500 рублей. В электронном виде выписка будет значительно дешевле: 700 рублей для граждан и 1400 рублей для компаний.</w:t>
      </w:r>
    </w:p>
    <w:p w:rsidR="00421F8E" w:rsidRDefault="00421F8E">
      <w:pPr>
        <w:rPr>
          <w:rFonts w:ascii="Times New Roman" w:hAnsi="Times New Roman" w:cs="Times New Roman"/>
          <w:sz w:val="28"/>
          <w:szCs w:val="28"/>
        </w:rPr>
      </w:pPr>
    </w:p>
    <w:p w:rsidR="00421F8E" w:rsidRDefault="004F61E9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11430" t="6350" r="7620" b="127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6865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421F8E" w:rsidRDefault="00421F8E">
      <w:pPr>
        <w:spacing w:after="0" w:line="240" w:lineRule="auto"/>
        <w:jc w:val="both"/>
        <w:rPr>
          <w:sz w:val="28"/>
          <w:szCs w:val="28"/>
        </w:rPr>
      </w:pPr>
    </w:p>
    <w:p w:rsidR="00421F8E" w:rsidRDefault="004F61E9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421F8E" w:rsidRDefault="004F61E9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Ольга Никитина, помощник руководителя Управления </w:t>
      </w:r>
      <w:proofErr w:type="spellStart"/>
      <w:r>
        <w:rPr>
          <w:rFonts w:ascii="Segoe UI" w:hAnsi="Segoe UI" w:cs="Segoe UI"/>
        </w:rPr>
        <w:t>Росреестра</w:t>
      </w:r>
      <w:proofErr w:type="spellEnd"/>
    </w:p>
    <w:p w:rsidR="00421F8E" w:rsidRDefault="004F61E9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0DAC2"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421F8E" w:rsidRDefault="00421F8E">
      <w:pPr>
        <w:shd w:val="clear" w:color="auto" w:fill="FFFFFF"/>
        <w:spacing w:after="0" w:line="276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421F8E" w:rsidRDefault="00421F8E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sectPr w:rsidR="00421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8E"/>
    <w:rsid w:val="00421F8E"/>
    <w:rsid w:val="004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8591B-02AB-4EB2-AACB-9E88DE8A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2018-10-09T10:15:00Z</cp:lastPrinted>
  <dcterms:created xsi:type="dcterms:W3CDTF">2018-10-10T12:05:00Z</dcterms:created>
  <dcterms:modified xsi:type="dcterms:W3CDTF">2018-10-10T12:05:00Z</dcterms:modified>
</cp:coreProperties>
</file>